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667" w:type="dxa"/>
        <w:jc w:val="center"/>
        <w:tblCellMar>
          <w:top w:w="29" w:type="dxa"/>
          <w:left w:w="29" w:type="dxa"/>
          <w:bottom w:w="29" w:type="dxa"/>
          <w:right w:w="29" w:type="dxa"/>
        </w:tblCellMar>
        <w:tblLook w:val="04A0" w:firstRow="1" w:lastRow="0" w:firstColumn="1" w:lastColumn="0" w:noHBand="0" w:noVBand="1"/>
        <w:tblCaption w:val="Legal Entity Type"/>
      </w:tblPr>
      <w:tblGrid>
        <w:gridCol w:w="1386"/>
        <w:gridCol w:w="10281"/>
      </w:tblGrid>
      <w:tr w:rsidR="007D6EA1" w:rsidRPr="003510D6" w14:paraId="507BED7F" w14:textId="77777777" w:rsidTr="008E2224">
        <w:trPr>
          <w:trHeight w:val="144"/>
          <w:jc w:val="center"/>
        </w:trPr>
        <w:tc>
          <w:tcPr>
            <w:tcW w:w="11667" w:type="dxa"/>
            <w:gridSpan w:val="2"/>
            <w:shd w:val="clear" w:color="auto" w:fill="auto"/>
          </w:tcPr>
          <w:p w14:paraId="59A2AAB6" w14:textId="3B111198" w:rsidR="007D6EA1" w:rsidRPr="000E5D85" w:rsidRDefault="000E5D85" w:rsidP="00E01D17">
            <w:pPr>
              <w:pStyle w:val="Formnumber"/>
              <w:rPr>
                <w:sz w:val="12"/>
                <w:szCs w:val="12"/>
              </w:rPr>
            </w:pPr>
            <w:r w:rsidRPr="000E5D85">
              <w:rPr>
                <w:sz w:val="12"/>
                <w:szCs w:val="12"/>
              </w:rPr>
              <w:t>DFRS-BFRB-029 (09/2023)</w:t>
            </w:r>
          </w:p>
        </w:tc>
      </w:tr>
      <w:tr w:rsidR="00AD27CF" w:rsidRPr="003510D6" w14:paraId="5A47C0F5" w14:textId="77777777" w:rsidTr="008E2224">
        <w:trPr>
          <w:trHeight w:val="306"/>
          <w:jc w:val="center"/>
        </w:trPr>
        <w:tc>
          <w:tcPr>
            <w:tcW w:w="1386" w:type="dxa"/>
            <w:vMerge w:val="restart"/>
            <w:shd w:val="clear" w:color="auto" w:fill="auto"/>
          </w:tcPr>
          <w:p w14:paraId="3D52F1C3" w14:textId="77777777" w:rsidR="00AD27CF" w:rsidRPr="003510D6" w:rsidRDefault="00AD27CF" w:rsidP="008E2224">
            <w:pPr>
              <w:pStyle w:val="Formtext12pt"/>
            </w:pPr>
            <w:r>
              <w:rPr>
                <w:noProof/>
              </w:rPr>
              <w:drawing>
                <wp:anchor distT="0" distB="0" distL="114300" distR="114300" simplePos="0" relativeHeight="251658240" behindDoc="0" locked="0" layoutInCell="1" allowOverlap="1" wp14:anchorId="2FA82D2F" wp14:editId="61DA300D">
                  <wp:simplePos x="0" y="0"/>
                  <wp:positionH relativeFrom="page">
                    <wp:posOffset>61930</wp:posOffset>
                  </wp:positionH>
                  <wp:positionV relativeFrom="paragraph">
                    <wp:posOffset>77253</wp:posOffset>
                  </wp:positionV>
                  <wp:extent cx="713105" cy="71310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281" w:type="dxa"/>
            <w:vMerge w:val="restart"/>
            <w:shd w:val="clear" w:color="auto" w:fill="auto"/>
          </w:tcPr>
          <w:p w14:paraId="32118A67" w14:textId="77777777" w:rsidR="00AD27CF" w:rsidRPr="008A46C3" w:rsidRDefault="00AD27CF" w:rsidP="00C912E0">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14:paraId="65F74C9C" w14:textId="77777777" w:rsidR="00AD27CF" w:rsidRPr="00335249" w:rsidRDefault="00AD27CF" w:rsidP="00C9458A">
            <w:pPr>
              <w:pStyle w:val="DATCPaddress"/>
              <w:ind w:right="-1236"/>
              <w:rPr>
                <w:rStyle w:val="Italic"/>
              </w:rPr>
            </w:pPr>
            <w:r w:rsidRPr="00335249">
              <w:rPr>
                <w:rStyle w:val="Italic"/>
              </w:rPr>
              <w:t xml:space="preserve">Division of </w:t>
            </w:r>
            <w:r w:rsidR="006D00FA">
              <w:rPr>
                <w:rStyle w:val="Italic"/>
              </w:rPr>
              <w:t>Food and Recreational Safety</w:t>
            </w:r>
          </w:p>
          <w:p w14:paraId="5B42E98B" w14:textId="77777777" w:rsidR="00AD27CF" w:rsidRDefault="00AD27CF" w:rsidP="00F35F80">
            <w:pPr>
              <w:pStyle w:val="DATCPaddress"/>
            </w:pPr>
            <w:r w:rsidRPr="00335249">
              <w:t>P.O. Box 8911</w:t>
            </w:r>
            <w:r w:rsidR="008E2224">
              <w:t xml:space="preserve">, </w:t>
            </w:r>
            <w:r>
              <w:t>Madison, WI  53708-8911</w:t>
            </w:r>
          </w:p>
          <w:p w14:paraId="3106506A" w14:textId="07D9CC2C" w:rsidR="000B7503" w:rsidRPr="00335249" w:rsidRDefault="006D00FA" w:rsidP="00F35F80">
            <w:pPr>
              <w:pStyle w:val="DATCPaddress"/>
            </w:pPr>
            <w:r>
              <w:t>Phone:  608-224-4720   Fax:  608-224-4710</w:t>
            </w:r>
          </w:p>
        </w:tc>
      </w:tr>
      <w:tr w:rsidR="00AD27CF" w:rsidRPr="003510D6" w14:paraId="55452284" w14:textId="77777777" w:rsidTr="008E2224">
        <w:trPr>
          <w:trHeight w:val="307"/>
          <w:jc w:val="center"/>
        </w:trPr>
        <w:tc>
          <w:tcPr>
            <w:tcW w:w="1386" w:type="dxa"/>
            <w:vMerge/>
            <w:shd w:val="clear" w:color="auto" w:fill="auto"/>
          </w:tcPr>
          <w:p w14:paraId="0DC257AA" w14:textId="77777777" w:rsidR="00AD27CF" w:rsidRDefault="00AD27CF" w:rsidP="008E2224">
            <w:pPr>
              <w:pStyle w:val="Formtext12pt"/>
              <w:rPr>
                <w:noProof/>
              </w:rPr>
            </w:pPr>
          </w:p>
        </w:tc>
        <w:tc>
          <w:tcPr>
            <w:tcW w:w="10281" w:type="dxa"/>
            <w:vMerge/>
            <w:shd w:val="clear" w:color="auto" w:fill="auto"/>
          </w:tcPr>
          <w:p w14:paraId="73A9D45E" w14:textId="77777777" w:rsidR="00AD27CF" w:rsidRPr="008A46C3" w:rsidRDefault="00AD27CF" w:rsidP="00C912E0">
            <w:pPr>
              <w:pStyle w:val="DATCPname"/>
            </w:pPr>
          </w:p>
        </w:tc>
      </w:tr>
      <w:tr w:rsidR="00AD27CF" w:rsidRPr="003510D6" w14:paraId="54C93575" w14:textId="77777777" w:rsidTr="008E2224">
        <w:trPr>
          <w:trHeight w:val="306"/>
          <w:jc w:val="center"/>
        </w:trPr>
        <w:tc>
          <w:tcPr>
            <w:tcW w:w="1386" w:type="dxa"/>
            <w:vMerge/>
            <w:shd w:val="clear" w:color="auto" w:fill="auto"/>
          </w:tcPr>
          <w:p w14:paraId="584A1245" w14:textId="77777777" w:rsidR="00AD27CF" w:rsidRDefault="00AD27CF" w:rsidP="008E2224">
            <w:pPr>
              <w:pStyle w:val="Formtext12pt"/>
              <w:rPr>
                <w:noProof/>
              </w:rPr>
            </w:pPr>
          </w:p>
        </w:tc>
        <w:tc>
          <w:tcPr>
            <w:tcW w:w="10281" w:type="dxa"/>
            <w:vMerge/>
            <w:shd w:val="clear" w:color="auto" w:fill="auto"/>
          </w:tcPr>
          <w:p w14:paraId="2CABC59F" w14:textId="77777777" w:rsidR="00AD27CF" w:rsidRPr="008A46C3" w:rsidRDefault="00AD27CF" w:rsidP="00C912E0">
            <w:pPr>
              <w:pStyle w:val="DATCPname"/>
            </w:pPr>
          </w:p>
        </w:tc>
      </w:tr>
      <w:tr w:rsidR="00AD27CF" w:rsidRPr="003510D6" w14:paraId="75938BDE" w14:textId="77777777" w:rsidTr="008E2224">
        <w:trPr>
          <w:trHeight w:val="307"/>
          <w:jc w:val="center"/>
        </w:trPr>
        <w:tc>
          <w:tcPr>
            <w:tcW w:w="1386" w:type="dxa"/>
            <w:vMerge/>
            <w:shd w:val="clear" w:color="auto" w:fill="auto"/>
          </w:tcPr>
          <w:p w14:paraId="4614BB65" w14:textId="77777777" w:rsidR="00AD27CF" w:rsidRDefault="00AD27CF" w:rsidP="008E2224">
            <w:pPr>
              <w:pStyle w:val="Formtext12pt"/>
              <w:rPr>
                <w:noProof/>
              </w:rPr>
            </w:pPr>
          </w:p>
        </w:tc>
        <w:tc>
          <w:tcPr>
            <w:tcW w:w="10281" w:type="dxa"/>
            <w:vMerge/>
            <w:shd w:val="clear" w:color="auto" w:fill="auto"/>
          </w:tcPr>
          <w:p w14:paraId="2465EF21" w14:textId="77777777" w:rsidR="00AD27CF" w:rsidRPr="008A46C3" w:rsidRDefault="00AD27CF" w:rsidP="00C912E0">
            <w:pPr>
              <w:pStyle w:val="DATCPname"/>
            </w:pPr>
          </w:p>
        </w:tc>
      </w:tr>
    </w:tbl>
    <w:p w14:paraId="03127603" w14:textId="74247135" w:rsidR="000B7503" w:rsidRDefault="000B7503" w:rsidP="0073424B">
      <w:pPr>
        <w:pStyle w:val="Formtext8pt"/>
      </w:pPr>
      <w:r>
        <w:t>Completion of this form is voluntary.</w:t>
      </w:r>
    </w:p>
    <w:p w14:paraId="2A4466D1" w14:textId="77777777" w:rsidR="000B7503" w:rsidRDefault="000B7503" w:rsidP="0073424B">
      <w:pPr>
        <w:pStyle w:val="Formtext8pt"/>
        <w:rPr>
          <w:b/>
          <w:bCs/>
          <w:sz w:val="28"/>
          <w:szCs w:val="28"/>
        </w:rPr>
      </w:pPr>
    </w:p>
    <w:p w14:paraId="5938838D" w14:textId="70EC09E4" w:rsidR="00A848D5" w:rsidRDefault="000B7503" w:rsidP="0073424B">
      <w:pPr>
        <w:pStyle w:val="Formtext8pt"/>
      </w:pPr>
      <w:r w:rsidRPr="000B7503">
        <w:rPr>
          <w:b/>
          <w:bCs/>
          <w:sz w:val="28"/>
          <w:szCs w:val="28"/>
        </w:rPr>
        <w:t>Combined Chlorine Management Template</w:t>
      </w:r>
      <w:r w:rsidRPr="000B7503">
        <w:rPr>
          <w:b/>
          <w:bCs/>
          <w:sz w:val="28"/>
          <w:szCs w:val="28"/>
        </w:rPr>
        <w:tab/>
        <w:t xml:space="preserve"> </w:t>
      </w:r>
      <w:r>
        <w:tab/>
      </w:r>
      <w:r>
        <w:tab/>
      </w:r>
      <w:r>
        <w:tab/>
      </w:r>
      <w:r w:rsidRPr="00D55AFF">
        <w:t>Wis. Admin. Code § ATCP76.</w:t>
      </w:r>
      <w:r>
        <w:t>14 (5)(e)</w:t>
      </w:r>
    </w:p>
    <w:tbl>
      <w:tblPr>
        <w:tblStyle w:val="TableGrid1"/>
        <w:tblW w:w="11065" w:type="dxa"/>
        <w:tblInd w:w="0" w:type="dxa"/>
        <w:tblLook w:val="04A0" w:firstRow="1" w:lastRow="0" w:firstColumn="1" w:lastColumn="0" w:noHBand="0" w:noVBand="1"/>
      </w:tblPr>
      <w:tblGrid>
        <w:gridCol w:w="9535"/>
        <w:gridCol w:w="1530"/>
      </w:tblGrid>
      <w:tr w:rsidR="000B7503" w:rsidRPr="000B7503" w14:paraId="1268AAAB" w14:textId="77777777" w:rsidTr="000B7503">
        <w:trPr>
          <w:trHeight w:val="535"/>
        </w:trPr>
        <w:tc>
          <w:tcPr>
            <w:tcW w:w="11065" w:type="dxa"/>
            <w:gridSpan w:val="2"/>
            <w:tcBorders>
              <w:top w:val="single" w:sz="4" w:space="0" w:color="auto"/>
              <w:left w:val="single" w:sz="4" w:space="0" w:color="auto"/>
              <w:bottom w:val="single" w:sz="4" w:space="0" w:color="auto"/>
              <w:right w:val="single" w:sz="4" w:space="0" w:color="auto"/>
            </w:tcBorders>
          </w:tcPr>
          <w:p w14:paraId="1631A817" w14:textId="77777777" w:rsidR="000B7503" w:rsidRPr="000B7503" w:rsidRDefault="000B7503" w:rsidP="001933D3">
            <w:pPr>
              <w:spacing w:after="0" w:line="240" w:lineRule="auto"/>
              <w:rPr>
                <w:b/>
                <w:bCs/>
              </w:rPr>
            </w:pPr>
            <w:r w:rsidRPr="000B7503">
              <w:rPr>
                <w:b/>
                <w:bCs/>
              </w:rPr>
              <w:t>Name and title of Person completing this combined chlorine management plan:</w:t>
            </w:r>
          </w:p>
          <w:p w14:paraId="0A0A370D" w14:textId="77777777" w:rsidR="000B7503" w:rsidRPr="000B7503" w:rsidRDefault="000B7503" w:rsidP="001933D3">
            <w:pPr>
              <w:spacing w:after="0" w:line="240" w:lineRule="auto"/>
            </w:pPr>
          </w:p>
          <w:p w14:paraId="44EEA625" w14:textId="77777777" w:rsidR="000B7503" w:rsidRPr="000B7503" w:rsidRDefault="000B7503" w:rsidP="001933D3">
            <w:pPr>
              <w:spacing w:after="0" w:line="240" w:lineRule="auto"/>
            </w:pPr>
          </w:p>
        </w:tc>
      </w:tr>
      <w:tr w:rsidR="000B7503" w:rsidRPr="000B7503" w14:paraId="2758F4B1" w14:textId="77777777" w:rsidTr="000B7503">
        <w:trPr>
          <w:trHeight w:val="535"/>
        </w:trPr>
        <w:tc>
          <w:tcPr>
            <w:tcW w:w="11065" w:type="dxa"/>
            <w:gridSpan w:val="2"/>
            <w:tcBorders>
              <w:top w:val="single" w:sz="4" w:space="0" w:color="auto"/>
              <w:left w:val="single" w:sz="4" w:space="0" w:color="auto"/>
              <w:bottom w:val="single" w:sz="4" w:space="0" w:color="auto"/>
              <w:right w:val="single" w:sz="4" w:space="0" w:color="auto"/>
            </w:tcBorders>
          </w:tcPr>
          <w:p w14:paraId="546811B3" w14:textId="77777777" w:rsidR="000B7503" w:rsidRPr="000B7503" w:rsidRDefault="000B7503" w:rsidP="001933D3">
            <w:pPr>
              <w:spacing w:after="0" w:line="240" w:lineRule="auto"/>
              <w:rPr>
                <w:b/>
                <w:bCs/>
              </w:rPr>
            </w:pPr>
            <w:r w:rsidRPr="000B7503">
              <w:rPr>
                <w:b/>
                <w:bCs/>
              </w:rPr>
              <w:t>Date prepared:</w:t>
            </w:r>
          </w:p>
          <w:p w14:paraId="377BE6FB" w14:textId="77777777" w:rsidR="000B7503" w:rsidRPr="000B7503" w:rsidRDefault="000B7503" w:rsidP="001933D3">
            <w:pPr>
              <w:spacing w:after="0" w:line="240" w:lineRule="auto"/>
            </w:pPr>
          </w:p>
        </w:tc>
      </w:tr>
      <w:tr w:rsidR="000B7503" w:rsidRPr="000B7503" w14:paraId="1FCF6C28" w14:textId="77777777" w:rsidTr="000B7503">
        <w:trPr>
          <w:trHeight w:val="875"/>
        </w:trPr>
        <w:tc>
          <w:tcPr>
            <w:tcW w:w="11065" w:type="dxa"/>
            <w:gridSpan w:val="2"/>
            <w:tcBorders>
              <w:top w:val="single" w:sz="4" w:space="0" w:color="auto"/>
              <w:left w:val="single" w:sz="4" w:space="0" w:color="auto"/>
              <w:bottom w:val="single" w:sz="4" w:space="0" w:color="auto"/>
              <w:right w:val="single" w:sz="4" w:space="0" w:color="auto"/>
            </w:tcBorders>
          </w:tcPr>
          <w:p w14:paraId="1AAFE50C" w14:textId="77777777" w:rsidR="000B7503" w:rsidRPr="000B7503" w:rsidRDefault="000B7503" w:rsidP="001933D3">
            <w:pPr>
              <w:spacing w:after="0" w:line="240" w:lineRule="auto"/>
            </w:pPr>
            <w:r w:rsidRPr="000B7503">
              <w:rPr>
                <w:b/>
                <w:bCs/>
              </w:rPr>
              <w:t>Pool or water attraction name</w:t>
            </w:r>
            <w:r w:rsidRPr="000B7503">
              <w:t xml:space="preserve"> or description and license number:</w:t>
            </w:r>
          </w:p>
          <w:p w14:paraId="68F2C06B" w14:textId="77777777" w:rsidR="000B7503" w:rsidRPr="000B7503" w:rsidRDefault="000B7503" w:rsidP="001933D3">
            <w:pPr>
              <w:spacing w:after="0" w:line="240" w:lineRule="auto"/>
            </w:pPr>
          </w:p>
          <w:p w14:paraId="43CCB884" w14:textId="77777777" w:rsidR="000B7503" w:rsidRPr="000B7503" w:rsidRDefault="000B7503" w:rsidP="001933D3">
            <w:pPr>
              <w:spacing w:after="0" w:line="240" w:lineRule="auto"/>
            </w:pPr>
          </w:p>
        </w:tc>
      </w:tr>
      <w:tr w:rsidR="000B7503" w:rsidRPr="000B7503" w14:paraId="1A712FBD" w14:textId="77777777" w:rsidTr="000B7503">
        <w:trPr>
          <w:trHeight w:val="875"/>
        </w:trPr>
        <w:tc>
          <w:tcPr>
            <w:tcW w:w="11065" w:type="dxa"/>
            <w:gridSpan w:val="2"/>
            <w:tcBorders>
              <w:top w:val="single" w:sz="4" w:space="0" w:color="auto"/>
              <w:left w:val="single" w:sz="4" w:space="0" w:color="auto"/>
              <w:bottom w:val="single" w:sz="4" w:space="0" w:color="auto"/>
              <w:right w:val="single" w:sz="4" w:space="0" w:color="auto"/>
            </w:tcBorders>
          </w:tcPr>
          <w:p w14:paraId="737509F4" w14:textId="77777777" w:rsidR="000B7503" w:rsidRPr="000B7503" w:rsidRDefault="000B7503" w:rsidP="001933D3">
            <w:pPr>
              <w:spacing w:after="0" w:line="240" w:lineRule="auto"/>
            </w:pPr>
            <w:r w:rsidRPr="000B7503">
              <w:rPr>
                <w:b/>
                <w:bCs/>
              </w:rPr>
              <w:t>Pool location</w:t>
            </w:r>
            <w:r w:rsidRPr="000B7503">
              <w:t xml:space="preserve"> (outdoor, indoor, location in building):</w:t>
            </w:r>
          </w:p>
          <w:p w14:paraId="6C0BC428" w14:textId="77777777" w:rsidR="000B7503" w:rsidRPr="000B7503" w:rsidRDefault="000B7503" w:rsidP="001933D3">
            <w:pPr>
              <w:spacing w:after="0" w:line="240" w:lineRule="auto"/>
            </w:pPr>
          </w:p>
        </w:tc>
      </w:tr>
      <w:tr w:rsidR="000B7503" w:rsidRPr="000B7503" w14:paraId="6B4AD875" w14:textId="77777777" w:rsidTr="000B7503">
        <w:tc>
          <w:tcPr>
            <w:tcW w:w="9535" w:type="dxa"/>
            <w:tcBorders>
              <w:top w:val="single" w:sz="4" w:space="0" w:color="auto"/>
              <w:left w:val="single" w:sz="4" w:space="0" w:color="auto"/>
              <w:bottom w:val="single" w:sz="4" w:space="0" w:color="auto"/>
              <w:right w:val="single" w:sz="4" w:space="0" w:color="auto"/>
            </w:tcBorders>
            <w:hideMark/>
          </w:tcPr>
          <w:p w14:paraId="03412D39" w14:textId="77777777" w:rsidR="000B7503" w:rsidRPr="000B7503" w:rsidRDefault="000B7503" w:rsidP="001933D3">
            <w:pPr>
              <w:spacing w:after="0" w:line="240" w:lineRule="auto"/>
            </w:pPr>
            <w:r w:rsidRPr="000B7503">
              <w:rPr>
                <w:b/>
                <w:bCs/>
              </w:rPr>
              <w:t>Action Level, ppm combined chlorine</w:t>
            </w:r>
            <w:r w:rsidRPr="000B7503">
              <w:t xml:space="preserve"> </w:t>
            </w:r>
            <w:proofErr w:type="gramStart"/>
            <w:r w:rsidRPr="000B7503">
              <w:t>taking into account</w:t>
            </w:r>
            <w:proofErr w:type="gramEnd"/>
            <w:r w:rsidRPr="000B7503">
              <w:t xml:space="preserve"> concentration of combined chlorine, as monochloramine, in source water.</w:t>
            </w:r>
          </w:p>
          <w:p w14:paraId="767082B9" w14:textId="77777777" w:rsidR="000B7503" w:rsidRPr="000B7503" w:rsidRDefault="000B7503" w:rsidP="001933D3">
            <w:pPr>
              <w:spacing w:after="0" w:line="240" w:lineRule="auto"/>
            </w:pPr>
            <w:r w:rsidRPr="000B7503">
              <w:t xml:space="preserve">For example, if source water combined chlorine (monochloramine) is 1.0 ppm, this will affect your combined chlorine reading for your pool. If no </w:t>
            </w:r>
            <w:proofErr w:type="gramStart"/>
            <w:r w:rsidRPr="000B7503">
              <w:t>break-point</w:t>
            </w:r>
            <w:proofErr w:type="gramEnd"/>
            <w:r w:rsidRPr="000B7503">
              <w:t xml:space="preserve"> or hyperchlorination has been done at the pool and most of the water is fresh source water, such as with a whirlpool, that 1 ppm can be subtracted from the combined chlorine reading.</w:t>
            </w:r>
          </w:p>
          <w:p w14:paraId="5553FB0E" w14:textId="77777777" w:rsidR="000B7503" w:rsidRPr="000B7503" w:rsidRDefault="000B7503" w:rsidP="001933D3">
            <w:pPr>
              <w:spacing w:after="0" w:line="240" w:lineRule="auto"/>
            </w:pPr>
            <w:r w:rsidRPr="000B7503">
              <w:t xml:space="preserve">It is recommended to use 0.4 ppm as an Action </w:t>
            </w:r>
            <w:proofErr w:type="gramStart"/>
            <w:r w:rsidRPr="000B7503">
              <w:t>Level, and</w:t>
            </w:r>
            <w:proofErr w:type="gramEnd"/>
            <w:r w:rsidRPr="000B7503">
              <w:t xml:space="preserve"> conduct breakpoint chlorination at this point. If, however, there are complaints or eye or respiratory irritation, a lower Action Level may be advisable.</w:t>
            </w:r>
          </w:p>
        </w:tc>
        <w:tc>
          <w:tcPr>
            <w:tcW w:w="1530" w:type="dxa"/>
            <w:tcBorders>
              <w:top w:val="single" w:sz="4" w:space="0" w:color="auto"/>
              <w:left w:val="single" w:sz="4" w:space="0" w:color="auto"/>
              <w:bottom w:val="single" w:sz="4" w:space="0" w:color="auto"/>
              <w:right w:val="single" w:sz="4" w:space="0" w:color="auto"/>
            </w:tcBorders>
          </w:tcPr>
          <w:p w14:paraId="11D31EA2" w14:textId="77777777" w:rsidR="000B7503" w:rsidRPr="000B7503" w:rsidRDefault="000B7503" w:rsidP="001933D3">
            <w:pPr>
              <w:spacing w:after="0" w:line="240" w:lineRule="auto"/>
            </w:pPr>
          </w:p>
        </w:tc>
      </w:tr>
      <w:tr w:rsidR="000B7503" w:rsidRPr="000B7503" w14:paraId="2385536D" w14:textId="77777777" w:rsidTr="000B7503">
        <w:tc>
          <w:tcPr>
            <w:tcW w:w="9535" w:type="dxa"/>
            <w:tcBorders>
              <w:top w:val="single" w:sz="4" w:space="0" w:color="auto"/>
              <w:left w:val="single" w:sz="4" w:space="0" w:color="auto"/>
              <w:bottom w:val="single" w:sz="4" w:space="0" w:color="auto"/>
              <w:right w:val="single" w:sz="4" w:space="0" w:color="auto"/>
            </w:tcBorders>
            <w:hideMark/>
          </w:tcPr>
          <w:p w14:paraId="315EF5C5" w14:textId="77777777" w:rsidR="000B7503" w:rsidRPr="000B7503" w:rsidRDefault="000B7503" w:rsidP="001933D3">
            <w:pPr>
              <w:spacing w:after="0" w:line="240" w:lineRule="auto"/>
            </w:pPr>
            <w:r w:rsidRPr="000B7503">
              <w:rPr>
                <w:b/>
                <w:bCs/>
              </w:rPr>
              <w:t>Volume of pool</w:t>
            </w:r>
            <w:r w:rsidRPr="000B7503">
              <w:t>, gallons</w:t>
            </w:r>
          </w:p>
        </w:tc>
        <w:tc>
          <w:tcPr>
            <w:tcW w:w="1530" w:type="dxa"/>
            <w:tcBorders>
              <w:top w:val="single" w:sz="4" w:space="0" w:color="auto"/>
              <w:left w:val="single" w:sz="4" w:space="0" w:color="auto"/>
              <w:bottom w:val="single" w:sz="4" w:space="0" w:color="auto"/>
              <w:right w:val="single" w:sz="4" w:space="0" w:color="auto"/>
            </w:tcBorders>
          </w:tcPr>
          <w:p w14:paraId="23074462" w14:textId="77777777" w:rsidR="000B7503" w:rsidRPr="000B7503" w:rsidRDefault="000B7503" w:rsidP="001933D3">
            <w:pPr>
              <w:spacing w:after="0" w:line="240" w:lineRule="auto"/>
            </w:pPr>
          </w:p>
          <w:p w14:paraId="68D737D2" w14:textId="77777777" w:rsidR="000B7503" w:rsidRPr="000B7503" w:rsidRDefault="000B7503" w:rsidP="001933D3">
            <w:pPr>
              <w:spacing w:after="0" w:line="240" w:lineRule="auto"/>
            </w:pPr>
          </w:p>
        </w:tc>
      </w:tr>
      <w:tr w:rsidR="000B7503" w:rsidRPr="000B7503" w14:paraId="3B9738A3" w14:textId="77777777" w:rsidTr="000B7503">
        <w:tc>
          <w:tcPr>
            <w:tcW w:w="9535" w:type="dxa"/>
            <w:tcBorders>
              <w:top w:val="single" w:sz="4" w:space="0" w:color="auto"/>
              <w:left w:val="single" w:sz="4" w:space="0" w:color="auto"/>
              <w:bottom w:val="single" w:sz="4" w:space="0" w:color="auto"/>
              <w:right w:val="single" w:sz="4" w:space="0" w:color="auto"/>
            </w:tcBorders>
            <w:hideMark/>
          </w:tcPr>
          <w:p w14:paraId="4CDE31CC" w14:textId="77777777" w:rsidR="000B7503" w:rsidRPr="000B7503" w:rsidRDefault="000B7503" w:rsidP="001933D3">
            <w:pPr>
              <w:spacing w:after="0" w:line="240" w:lineRule="auto"/>
            </w:pPr>
            <w:r w:rsidRPr="000B7503">
              <w:rPr>
                <w:b/>
                <w:bCs/>
              </w:rPr>
              <w:t>Range of volume of fresh source water added</w:t>
            </w:r>
            <w:r w:rsidRPr="000B7503">
              <w:t xml:space="preserve"> each day, gallons</w:t>
            </w:r>
          </w:p>
        </w:tc>
        <w:tc>
          <w:tcPr>
            <w:tcW w:w="1530" w:type="dxa"/>
            <w:tcBorders>
              <w:top w:val="single" w:sz="4" w:space="0" w:color="auto"/>
              <w:left w:val="single" w:sz="4" w:space="0" w:color="auto"/>
              <w:bottom w:val="single" w:sz="4" w:space="0" w:color="auto"/>
              <w:right w:val="single" w:sz="4" w:space="0" w:color="auto"/>
            </w:tcBorders>
          </w:tcPr>
          <w:p w14:paraId="0329379B" w14:textId="77777777" w:rsidR="000B7503" w:rsidRPr="000B7503" w:rsidRDefault="000B7503" w:rsidP="001933D3">
            <w:pPr>
              <w:spacing w:after="0" w:line="240" w:lineRule="auto"/>
            </w:pPr>
          </w:p>
          <w:p w14:paraId="5F46D647" w14:textId="77777777" w:rsidR="000B7503" w:rsidRPr="000B7503" w:rsidRDefault="000B7503" w:rsidP="001933D3">
            <w:pPr>
              <w:spacing w:after="0" w:line="240" w:lineRule="auto"/>
            </w:pPr>
          </w:p>
        </w:tc>
      </w:tr>
      <w:tr w:rsidR="000B7503" w:rsidRPr="000B7503" w14:paraId="0B2E85A8" w14:textId="77777777" w:rsidTr="000B7503">
        <w:tc>
          <w:tcPr>
            <w:tcW w:w="11065" w:type="dxa"/>
            <w:gridSpan w:val="2"/>
            <w:tcBorders>
              <w:top w:val="single" w:sz="4" w:space="0" w:color="auto"/>
              <w:left w:val="single" w:sz="4" w:space="0" w:color="auto"/>
              <w:bottom w:val="single" w:sz="4" w:space="0" w:color="auto"/>
              <w:right w:val="single" w:sz="4" w:space="0" w:color="auto"/>
            </w:tcBorders>
          </w:tcPr>
          <w:p w14:paraId="3364A3B3" w14:textId="77777777" w:rsidR="000B7503" w:rsidRPr="000B7503" w:rsidRDefault="000B7503" w:rsidP="001933D3">
            <w:pPr>
              <w:spacing w:after="0" w:line="240" w:lineRule="auto"/>
              <w:rPr>
                <w:b/>
                <w:bCs/>
              </w:rPr>
            </w:pPr>
            <w:r w:rsidRPr="000B7503">
              <w:rPr>
                <w:b/>
                <w:bCs/>
              </w:rPr>
              <w:t>Source water combined chlorine if applicable (contact public water supply to find out if they add chemicals to create a residual of monochloramine in the source water):</w:t>
            </w:r>
          </w:p>
          <w:p w14:paraId="36E8E5BE" w14:textId="77777777" w:rsidR="000B7503" w:rsidRPr="000B7503" w:rsidRDefault="000B7503" w:rsidP="001933D3">
            <w:pPr>
              <w:spacing w:after="0" w:line="240" w:lineRule="auto"/>
            </w:pPr>
            <w:r w:rsidRPr="000B7503">
              <w:rPr>
                <w:b/>
                <w:bCs/>
              </w:rPr>
              <w:t>Description of showering requirements</w:t>
            </w:r>
            <w:r w:rsidRPr="000B7503">
              <w:t xml:space="preserve"> and how they are communicated to patrons: (signage, staff checking and reminding patrons)</w:t>
            </w:r>
          </w:p>
          <w:p w14:paraId="1FC26A17" w14:textId="77777777" w:rsidR="000B7503" w:rsidRPr="000B7503" w:rsidRDefault="000B7503" w:rsidP="001933D3">
            <w:pPr>
              <w:spacing w:after="0" w:line="240" w:lineRule="auto"/>
            </w:pPr>
          </w:p>
          <w:p w14:paraId="006CB373" w14:textId="77777777" w:rsidR="000B7503" w:rsidRPr="000B7503" w:rsidRDefault="000B7503" w:rsidP="001933D3">
            <w:pPr>
              <w:spacing w:after="0" w:line="240" w:lineRule="auto"/>
            </w:pPr>
          </w:p>
          <w:p w14:paraId="652CF401" w14:textId="77777777" w:rsidR="000B7503" w:rsidRPr="000B7503" w:rsidRDefault="000B7503" w:rsidP="001933D3">
            <w:pPr>
              <w:spacing w:after="0" w:line="240" w:lineRule="auto"/>
            </w:pPr>
          </w:p>
          <w:p w14:paraId="0899B12B" w14:textId="77777777" w:rsidR="000B7503" w:rsidRPr="000B7503" w:rsidRDefault="000B7503" w:rsidP="001933D3">
            <w:pPr>
              <w:spacing w:after="0" w:line="240" w:lineRule="auto"/>
            </w:pPr>
          </w:p>
        </w:tc>
      </w:tr>
      <w:tr w:rsidR="000B7503" w:rsidRPr="000B7503" w14:paraId="72F98CF7" w14:textId="77777777" w:rsidTr="000B7503">
        <w:tc>
          <w:tcPr>
            <w:tcW w:w="11065" w:type="dxa"/>
            <w:gridSpan w:val="2"/>
            <w:tcBorders>
              <w:top w:val="single" w:sz="4" w:space="0" w:color="auto"/>
              <w:left w:val="single" w:sz="4" w:space="0" w:color="auto"/>
              <w:bottom w:val="single" w:sz="4" w:space="0" w:color="auto"/>
              <w:right w:val="single" w:sz="4" w:space="0" w:color="auto"/>
            </w:tcBorders>
            <w:hideMark/>
          </w:tcPr>
          <w:p w14:paraId="12CA3901" w14:textId="77777777" w:rsidR="000B7503" w:rsidRPr="000B7503" w:rsidRDefault="000B7503" w:rsidP="001933D3">
            <w:pPr>
              <w:spacing w:after="0" w:line="240" w:lineRule="auto"/>
            </w:pPr>
            <w:r w:rsidRPr="000B7503">
              <w:rPr>
                <w:b/>
                <w:bCs/>
              </w:rPr>
              <w:t>Combined chlorine test results:</w:t>
            </w:r>
            <w:r w:rsidRPr="000B7503">
              <w:t xml:space="preserve"> Keep test records on Monthly Report of Pool Operation. REMEMBER TO FACTOR IN THE ERROR OF YOUR TEST KIT. FOR EXAMPLE, YOUR RESULT OF 0.4 PPM ON A TAYLOR TEST KIT IS ACTUALLY 0.4 PPM +/- O.2 PPM. THEREFORE, BREAKPOINT CHLORINATION SHOULD BE DONE ASSUMING THE HIGHER POSSIBLE RESULT (0.6 PPM)</w:t>
            </w:r>
          </w:p>
        </w:tc>
      </w:tr>
      <w:tr w:rsidR="000B7503" w:rsidRPr="000B7503" w14:paraId="5AC3177D" w14:textId="77777777" w:rsidTr="000B7503">
        <w:tc>
          <w:tcPr>
            <w:tcW w:w="11065" w:type="dxa"/>
            <w:gridSpan w:val="2"/>
            <w:tcBorders>
              <w:top w:val="single" w:sz="4" w:space="0" w:color="auto"/>
              <w:left w:val="single" w:sz="4" w:space="0" w:color="auto"/>
              <w:bottom w:val="single" w:sz="4" w:space="0" w:color="auto"/>
              <w:right w:val="single" w:sz="4" w:space="0" w:color="auto"/>
            </w:tcBorders>
            <w:hideMark/>
          </w:tcPr>
          <w:p w14:paraId="6AA1C302" w14:textId="77777777" w:rsidR="000B7503" w:rsidRPr="000B7503" w:rsidRDefault="000B7503" w:rsidP="001933D3">
            <w:pPr>
              <w:spacing w:after="0" w:line="240" w:lineRule="auto"/>
            </w:pPr>
            <w:r w:rsidRPr="000B7503">
              <w:rPr>
                <w:b/>
                <w:bCs/>
              </w:rPr>
              <w:t>Date and time for breakpoint chlorination:</w:t>
            </w:r>
            <w:r w:rsidRPr="000B7503">
              <w:t xml:space="preserve"> Keep records on Monthly Report of Pool Operation</w:t>
            </w:r>
          </w:p>
        </w:tc>
      </w:tr>
      <w:tr w:rsidR="000B7503" w:rsidRPr="000B7503" w14:paraId="1D7BCEE5" w14:textId="77777777" w:rsidTr="000B7503">
        <w:tc>
          <w:tcPr>
            <w:tcW w:w="11065" w:type="dxa"/>
            <w:gridSpan w:val="2"/>
            <w:tcBorders>
              <w:top w:val="single" w:sz="4" w:space="0" w:color="auto"/>
              <w:left w:val="single" w:sz="4" w:space="0" w:color="auto"/>
              <w:bottom w:val="single" w:sz="4" w:space="0" w:color="auto"/>
              <w:right w:val="single" w:sz="4" w:space="0" w:color="auto"/>
            </w:tcBorders>
            <w:hideMark/>
          </w:tcPr>
          <w:p w14:paraId="0969089B" w14:textId="77777777" w:rsidR="000B7503" w:rsidRPr="000B7503" w:rsidRDefault="000B7503" w:rsidP="001933D3">
            <w:pPr>
              <w:spacing w:after="0" w:line="240" w:lineRule="auto"/>
            </w:pPr>
            <w:r w:rsidRPr="000B7503">
              <w:rPr>
                <w:b/>
                <w:bCs/>
              </w:rPr>
              <w:t>Complaints of eye or respiratory irritiation:</w:t>
            </w:r>
            <w:r w:rsidRPr="000B7503">
              <w:t xml:space="preserve"> Record reports of eye or respiratory irritation (on Monthly Report of Pool Operation or Swimming Pool Death Illness Injury form, as appropriate, for example, if the eye or respiratory irritation requires response from Emergency Medical Services, complete the Death Illness Injury form. Otherwise note it in comments on the Monthly Report.</w:t>
            </w:r>
          </w:p>
        </w:tc>
      </w:tr>
      <w:tr w:rsidR="000B7503" w:rsidRPr="000B7503" w14:paraId="358DBEC0" w14:textId="77777777" w:rsidTr="000B7503">
        <w:tc>
          <w:tcPr>
            <w:tcW w:w="11065" w:type="dxa"/>
            <w:gridSpan w:val="2"/>
            <w:tcBorders>
              <w:top w:val="single" w:sz="4" w:space="0" w:color="auto"/>
              <w:left w:val="single" w:sz="4" w:space="0" w:color="auto"/>
              <w:bottom w:val="single" w:sz="4" w:space="0" w:color="auto"/>
              <w:right w:val="single" w:sz="4" w:space="0" w:color="auto"/>
            </w:tcBorders>
            <w:hideMark/>
          </w:tcPr>
          <w:p w14:paraId="31BCDD97" w14:textId="126A22A3" w:rsidR="000B7503" w:rsidRPr="000B7503" w:rsidRDefault="000B7503" w:rsidP="001933D3">
            <w:pPr>
              <w:spacing w:after="0" w:line="240" w:lineRule="auto"/>
              <w:rPr>
                <w:b/>
                <w:bCs/>
              </w:rPr>
            </w:pPr>
            <w:r w:rsidRPr="000B7503">
              <w:rPr>
                <w:b/>
                <w:bCs/>
              </w:rPr>
              <w:t>Air exchanges per hour</w:t>
            </w:r>
            <w:r>
              <w:rPr>
                <w:b/>
                <w:bCs/>
              </w:rPr>
              <w:t xml:space="preserve"> in ventilation system</w:t>
            </w:r>
            <w:r w:rsidR="00714D1F">
              <w:rPr>
                <w:b/>
                <w:bCs/>
              </w:rPr>
              <w:t xml:space="preserve"> (leave blank if unknown):</w:t>
            </w:r>
          </w:p>
        </w:tc>
      </w:tr>
      <w:tr w:rsidR="000B7503" w:rsidRPr="000B7503" w14:paraId="194450DA" w14:textId="77777777" w:rsidTr="000B7503">
        <w:tc>
          <w:tcPr>
            <w:tcW w:w="11065" w:type="dxa"/>
            <w:gridSpan w:val="2"/>
            <w:tcBorders>
              <w:top w:val="single" w:sz="4" w:space="0" w:color="auto"/>
              <w:left w:val="single" w:sz="4" w:space="0" w:color="auto"/>
              <w:bottom w:val="single" w:sz="4" w:space="0" w:color="auto"/>
              <w:right w:val="single" w:sz="4" w:space="0" w:color="auto"/>
            </w:tcBorders>
            <w:hideMark/>
          </w:tcPr>
          <w:p w14:paraId="0EC74D28" w14:textId="3C07FCD9" w:rsidR="000B7503" w:rsidRDefault="000B7503" w:rsidP="001933D3">
            <w:pPr>
              <w:spacing w:after="0" w:line="240" w:lineRule="auto"/>
              <w:rPr>
                <w:b/>
                <w:bCs/>
              </w:rPr>
            </w:pPr>
            <w:r w:rsidRPr="000B7503">
              <w:rPr>
                <w:b/>
                <w:bCs/>
              </w:rPr>
              <w:t>Deck clean</w:t>
            </w:r>
            <w:r>
              <w:rPr>
                <w:b/>
                <w:bCs/>
              </w:rPr>
              <w:t xml:space="preserve">ing </w:t>
            </w:r>
            <w:r w:rsidRPr="000B7503">
              <w:rPr>
                <w:b/>
                <w:bCs/>
              </w:rPr>
              <w:t>and disinfect</w:t>
            </w:r>
            <w:r>
              <w:rPr>
                <w:b/>
                <w:bCs/>
              </w:rPr>
              <w:t xml:space="preserve">ion </w:t>
            </w:r>
            <w:r w:rsidRPr="000B7503">
              <w:rPr>
                <w:b/>
                <w:bCs/>
              </w:rPr>
              <w:t>with a chlorine-based product</w:t>
            </w:r>
            <w:r>
              <w:rPr>
                <w:b/>
                <w:bCs/>
              </w:rPr>
              <w:t xml:space="preserve">, </w:t>
            </w:r>
            <w:proofErr w:type="gramStart"/>
            <w:r>
              <w:rPr>
                <w:b/>
                <w:bCs/>
              </w:rPr>
              <w:t>schedule</w:t>
            </w:r>
            <w:proofErr w:type="gramEnd"/>
            <w:r>
              <w:rPr>
                <w:b/>
                <w:bCs/>
              </w:rPr>
              <w:t xml:space="preserve"> and product names:</w:t>
            </w:r>
          </w:p>
          <w:p w14:paraId="67EEA507" w14:textId="77777777" w:rsidR="000B7503" w:rsidRDefault="000B7503" w:rsidP="001933D3">
            <w:pPr>
              <w:spacing w:after="0" w:line="240" w:lineRule="auto"/>
              <w:rPr>
                <w:b/>
                <w:bCs/>
              </w:rPr>
            </w:pPr>
          </w:p>
          <w:p w14:paraId="19DB9DE0" w14:textId="0EE7A697" w:rsidR="000B7503" w:rsidRPr="000B7503" w:rsidRDefault="000B7503" w:rsidP="001933D3">
            <w:pPr>
              <w:spacing w:after="0" w:line="240" w:lineRule="auto"/>
              <w:rPr>
                <w:b/>
                <w:bCs/>
              </w:rPr>
            </w:pPr>
          </w:p>
        </w:tc>
      </w:tr>
    </w:tbl>
    <w:p w14:paraId="3F143B4F" w14:textId="3835DD24" w:rsidR="000B7503" w:rsidRPr="000B7503" w:rsidRDefault="000B7503" w:rsidP="000B7503">
      <w:pPr>
        <w:tabs>
          <w:tab w:val="left" w:pos="1503"/>
        </w:tabs>
      </w:pPr>
    </w:p>
    <w:sectPr w:rsidR="000B7503" w:rsidRPr="000B7503" w:rsidSect="00B51CC4">
      <w:footerReference w:type="default" r:id="rId12"/>
      <w:type w:val="continuous"/>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E528" w14:textId="77777777" w:rsidR="00E73C2C" w:rsidRDefault="00E73C2C" w:rsidP="006C4BC5">
      <w:pPr>
        <w:spacing w:after="0" w:line="240" w:lineRule="auto"/>
      </w:pPr>
      <w:r>
        <w:separator/>
      </w:r>
    </w:p>
  </w:endnote>
  <w:endnote w:type="continuationSeparator" w:id="0">
    <w:p w14:paraId="3E2647BF" w14:textId="77777777" w:rsidR="00E73C2C" w:rsidRDefault="00E73C2C" w:rsidP="006C4BC5">
      <w:pPr>
        <w:spacing w:after="0" w:line="240" w:lineRule="auto"/>
      </w:pPr>
      <w:r>
        <w:continuationSeparator/>
      </w:r>
    </w:p>
  </w:endnote>
  <w:endnote w:type="continuationNotice" w:id="1">
    <w:p w14:paraId="28F9D238" w14:textId="77777777" w:rsidR="00E73C2C" w:rsidRDefault="00E73C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C071" w14:textId="7F42ABBD" w:rsidR="00832E4B" w:rsidRPr="000B7503" w:rsidRDefault="000B7503" w:rsidP="000B7503">
    <w:pPr>
      <w:pStyle w:val="Footer"/>
    </w:pPr>
    <w:r w:rsidRPr="000F63C6">
      <w:rPr>
        <w:rStyle w:val="Italic"/>
        <w:i w:val="0"/>
        <w:sz w:val="16"/>
        <w:szCs w:val="16"/>
      </w:rPr>
      <w:t xml:space="preserve">Personally identifiable information you provide may be used for purposes other than that for which it was collected. </w:t>
    </w:r>
    <w:r w:rsidRPr="000F63C6">
      <w:rPr>
        <w:rStyle w:val="Italic"/>
        <w:sz w:val="16"/>
        <w:szCs w:val="16"/>
      </w:rPr>
      <w:t>(Wis. Stat. § 15.04 (1)(m)).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D853A" w14:textId="77777777" w:rsidR="00E73C2C" w:rsidRDefault="00E73C2C" w:rsidP="006C4BC5">
      <w:pPr>
        <w:spacing w:after="0" w:line="240" w:lineRule="auto"/>
      </w:pPr>
      <w:r>
        <w:separator/>
      </w:r>
    </w:p>
  </w:footnote>
  <w:footnote w:type="continuationSeparator" w:id="0">
    <w:p w14:paraId="314EFC85" w14:textId="77777777" w:rsidR="00E73C2C" w:rsidRDefault="00E73C2C" w:rsidP="006C4BC5">
      <w:pPr>
        <w:spacing w:after="0" w:line="240" w:lineRule="auto"/>
      </w:pPr>
      <w:r>
        <w:continuationSeparator/>
      </w:r>
    </w:p>
  </w:footnote>
  <w:footnote w:type="continuationNotice" w:id="1">
    <w:p w14:paraId="5A90E42F" w14:textId="77777777" w:rsidR="00E73C2C" w:rsidRDefault="00E73C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5474B"/>
    <w:multiLevelType w:val="hybridMultilevel"/>
    <w:tmpl w:val="F632A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9323D0"/>
    <w:multiLevelType w:val="hybridMultilevel"/>
    <w:tmpl w:val="80942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2F3455"/>
    <w:multiLevelType w:val="hybridMultilevel"/>
    <w:tmpl w:val="BC36F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95115"/>
    <w:multiLevelType w:val="hybridMultilevel"/>
    <w:tmpl w:val="1936AC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B1373E"/>
    <w:multiLevelType w:val="hybridMultilevel"/>
    <w:tmpl w:val="41469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805F3"/>
    <w:multiLevelType w:val="hybridMultilevel"/>
    <w:tmpl w:val="ED3A6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F0ECA"/>
    <w:multiLevelType w:val="hybridMultilevel"/>
    <w:tmpl w:val="91C24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55253"/>
    <w:multiLevelType w:val="hybridMultilevel"/>
    <w:tmpl w:val="467C5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5B4C90"/>
    <w:multiLevelType w:val="hybridMultilevel"/>
    <w:tmpl w:val="715A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16122"/>
    <w:multiLevelType w:val="hybridMultilevel"/>
    <w:tmpl w:val="91C24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50D9E"/>
    <w:multiLevelType w:val="hybridMultilevel"/>
    <w:tmpl w:val="3CACE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185939632">
    <w:abstractNumId w:val="9"/>
  </w:num>
  <w:num w:numId="2" w16cid:durableId="1331910117">
    <w:abstractNumId w:val="7"/>
  </w:num>
  <w:num w:numId="3" w16cid:durableId="1542593253">
    <w:abstractNumId w:val="6"/>
  </w:num>
  <w:num w:numId="4" w16cid:durableId="48845548">
    <w:abstractNumId w:val="5"/>
  </w:num>
  <w:num w:numId="5" w16cid:durableId="1487551243">
    <w:abstractNumId w:val="4"/>
  </w:num>
  <w:num w:numId="6" w16cid:durableId="161967286">
    <w:abstractNumId w:val="8"/>
  </w:num>
  <w:num w:numId="7" w16cid:durableId="1712723295">
    <w:abstractNumId w:val="3"/>
  </w:num>
  <w:num w:numId="8" w16cid:durableId="803734092">
    <w:abstractNumId w:val="2"/>
  </w:num>
  <w:num w:numId="9" w16cid:durableId="1005933797">
    <w:abstractNumId w:val="1"/>
  </w:num>
  <w:num w:numId="10" w16cid:durableId="1104495682">
    <w:abstractNumId w:val="0"/>
  </w:num>
  <w:num w:numId="11" w16cid:durableId="2131699717">
    <w:abstractNumId w:val="22"/>
  </w:num>
  <w:num w:numId="12" w16cid:durableId="2321381">
    <w:abstractNumId w:val="15"/>
  </w:num>
  <w:num w:numId="13" w16cid:durableId="467090709">
    <w:abstractNumId w:val="18"/>
  </w:num>
  <w:num w:numId="14" w16cid:durableId="1068647860">
    <w:abstractNumId w:val="17"/>
  </w:num>
  <w:num w:numId="15" w16cid:durableId="813638725">
    <w:abstractNumId w:val="20"/>
  </w:num>
  <w:num w:numId="16" w16cid:durableId="1000350843">
    <w:abstractNumId w:val="12"/>
  </w:num>
  <w:num w:numId="17" w16cid:durableId="334068560">
    <w:abstractNumId w:val="10"/>
  </w:num>
  <w:num w:numId="18" w16cid:durableId="1324044362">
    <w:abstractNumId w:val="13"/>
  </w:num>
  <w:num w:numId="19" w16cid:durableId="649792662">
    <w:abstractNumId w:val="16"/>
  </w:num>
  <w:num w:numId="20" w16cid:durableId="904921335">
    <w:abstractNumId w:val="19"/>
  </w:num>
  <w:num w:numId="21" w16cid:durableId="491337519">
    <w:abstractNumId w:val="11"/>
  </w:num>
  <w:num w:numId="22" w16cid:durableId="590357109">
    <w:abstractNumId w:val="14"/>
  </w:num>
  <w:num w:numId="23" w16cid:durableId="19150490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Devzn0klAsWjVT/AlK3G3I4f0KB3MI5zLxYRku/GT9QozLE/2amjFDaXPKb4qATYZtEt9kti/+LygVtjWsbFfA==" w:salt="xfvXs24SH/fxmYBlVmu+Nw=="/>
  <w:defaultTabStop w:val="720"/>
  <w:drawingGridHorizontalSpacing w:val="418"/>
  <w:drawingGridVerticalSpacing w:val="41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7CF"/>
    <w:rsid w:val="0000431A"/>
    <w:rsid w:val="00006D6A"/>
    <w:rsid w:val="0001604B"/>
    <w:rsid w:val="000424F1"/>
    <w:rsid w:val="00050F36"/>
    <w:rsid w:val="0005335E"/>
    <w:rsid w:val="00056993"/>
    <w:rsid w:val="00075793"/>
    <w:rsid w:val="000806C6"/>
    <w:rsid w:val="000B28C2"/>
    <w:rsid w:val="000B7503"/>
    <w:rsid w:val="000D01D4"/>
    <w:rsid w:val="000D068E"/>
    <w:rsid w:val="000E5D85"/>
    <w:rsid w:val="000F1C79"/>
    <w:rsid w:val="000F4212"/>
    <w:rsid w:val="001021DD"/>
    <w:rsid w:val="00111D89"/>
    <w:rsid w:val="001323F9"/>
    <w:rsid w:val="00144F6C"/>
    <w:rsid w:val="00145DC4"/>
    <w:rsid w:val="00147096"/>
    <w:rsid w:val="00174857"/>
    <w:rsid w:val="00176DDC"/>
    <w:rsid w:val="00187424"/>
    <w:rsid w:val="00194C68"/>
    <w:rsid w:val="001C1B45"/>
    <w:rsid w:val="001D4772"/>
    <w:rsid w:val="001D50D0"/>
    <w:rsid w:val="001E05C9"/>
    <w:rsid w:val="001F7322"/>
    <w:rsid w:val="00213685"/>
    <w:rsid w:val="00227D06"/>
    <w:rsid w:val="0023028A"/>
    <w:rsid w:val="00234133"/>
    <w:rsid w:val="00256A62"/>
    <w:rsid w:val="00261736"/>
    <w:rsid w:val="002670C0"/>
    <w:rsid w:val="002711AE"/>
    <w:rsid w:val="002750ED"/>
    <w:rsid w:val="002778C7"/>
    <w:rsid w:val="002805F6"/>
    <w:rsid w:val="002830AB"/>
    <w:rsid w:val="00283440"/>
    <w:rsid w:val="00287642"/>
    <w:rsid w:val="00296AD4"/>
    <w:rsid w:val="002A1F8C"/>
    <w:rsid w:val="002A2783"/>
    <w:rsid w:val="002B3D31"/>
    <w:rsid w:val="002B581F"/>
    <w:rsid w:val="002D3476"/>
    <w:rsid w:val="002E0A5A"/>
    <w:rsid w:val="002E0AB5"/>
    <w:rsid w:val="002E19E3"/>
    <w:rsid w:val="002E4CD4"/>
    <w:rsid w:val="002E69EA"/>
    <w:rsid w:val="00305328"/>
    <w:rsid w:val="003067C1"/>
    <w:rsid w:val="00335249"/>
    <w:rsid w:val="003510D6"/>
    <w:rsid w:val="00356A75"/>
    <w:rsid w:val="00390616"/>
    <w:rsid w:val="003A1135"/>
    <w:rsid w:val="003A3D38"/>
    <w:rsid w:val="003B47BC"/>
    <w:rsid w:val="003D516E"/>
    <w:rsid w:val="003E0CE5"/>
    <w:rsid w:val="003E2555"/>
    <w:rsid w:val="003E26EB"/>
    <w:rsid w:val="003F470A"/>
    <w:rsid w:val="003F7F3C"/>
    <w:rsid w:val="004000CF"/>
    <w:rsid w:val="00404C2C"/>
    <w:rsid w:val="00407B41"/>
    <w:rsid w:val="00425AA9"/>
    <w:rsid w:val="00460FEB"/>
    <w:rsid w:val="00462BED"/>
    <w:rsid w:val="00480200"/>
    <w:rsid w:val="00487F58"/>
    <w:rsid w:val="00494B7D"/>
    <w:rsid w:val="004A1003"/>
    <w:rsid w:val="004A62C8"/>
    <w:rsid w:val="004A740C"/>
    <w:rsid w:val="004C0283"/>
    <w:rsid w:val="00502D56"/>
    <w:rsid w:val="00524FF9"/>
    <w:rsid w:val="005256E9"/>
    <w:rsid w:val="00527325"/>
    <w:rsid w:val="00535BDD"/>
    <w:rsid w:val="005378F7"/>
    <w:rsid w:val="005568B6"/>
    <w:rsid w:val="00560933"/>
    <w:rsid w:val="00595A07"/>
    <w:rsid w:val="00596038"/>
    <w:rsid w:val="005A09F4"/>
    <w:rsid w:val="005A5F8D"/>
    <w:rsid w:val="005B05DC"/>
    <w:rsid w:val="005B06C1"/>
    <w:rsid w:val="005B76E6"/>
    <w:rsid w:val="005C789F"/>
    <w:rsid w:val="005E2F45"/>
    <w:rsid w:val="005E5BF2"/>
    <w:rsid w:val="005E6D18"/>
    <w:rsid w:val="005F0D9C"/>
    <w:rsid w:val="005F2F35"/>
    <w:rsid w:val="00605DFD"/>
    <w:rsid w:val="00624F29"/>
    <w:rsid w:val="00652F91"/>
    <w:rsid w:val="00664FE3"/>
    <w:rsid w:val="006801DC"/>
    <w:rsid w:val="00683683"/>
    <w:rsid w:val="006B22AA"/>
    <w:rsid w:val="006C4BC5"/>
    <w:rsid w:val="006D00FA"/>
    <w:rsid w:val="006E2244"/>
    <w:rsid w:val="00701267"/>
    <w:rsid w:val="007040C7"/>
    <w:rsid w:val="00705159"/>
    <w:rsid w:val="007054C0"/>
    <w:rsid w:val="00710929"/>
    <w:rsid w:val="007125BB"/>
    <w:rsid w:val="00714D1F"/>
    <w:rsid w:val="0073424B"/>
    <w:rsid w:val="00745A44"/>
    <w:rsid w:val="00746CFD"/>
    <w:rsid w:val="0076110B"/>
    <w:rsid w:val="007631F3"/>
    <w:rsid w:val="00771C5C"/>
    <w:rsid w:val="00774C59"/>
    <w:rsid w:val="00775254"/>
    <w:rsid w:val="00790887"/>
    <w:rsid w:val="007A270B"/>
    <w:rsid w:val="007B5089"/>
    <w:rsid w:val="007C3CB5"/>
    <w:rsid w:val="007D3CEA"/>
    <w:rsid w:val="007D6EA1"/>
    <w:rsid w:val="007E1600"/>
    <w:rsid w:val="008017DF"/>
    <w:rsid w:val="0080298B"/>
    <w:rsid w:val="00802ABF"/>
    <w:rsid w:val="00810661"/>
    <w:rsid w:val="0081275B"/>
    <w:rsid w:val="00820FCD"/>
    <w:rsid w:val="00832E4B"/>
    <w:rsid w:val="008349AD"/>
    <w:rsid w:val="008544EA"/>
    <w:rsid w:val="00854E44"/>
    <w:rsid w:val="00856D7B"/>
    <w:rsid w:val="00866DFF"/>
    <w:rsid w:val="00877CD3"/>
    <w:rsid w:val="0088292A"/>
    <w:rsid w:val="008838A0"/>
    <w:rsid w:val="00887C30"/>
    <w:rsid w:val="00887E60"/>
    <w:rsid w:val="00891190"/>
    <w:rsid w:val="008A46C3"/>
    <w:rsid w:val="008B7AC4"/>
    <w:rsid w:val="008B7DCA"/>
    <w:rsid w:val="008E2224"/>
    <w:rsid w:val="008F7BA6"/>
    <w:rsid w:val="009160C2"/>
    <w:rsid w:val="009162C0"/>
    <w:rsid w:val="00941B9A"/>
    <w:rsid w:val="0095327E"/>
    <w:rsid w:val="00955C65"/>
    <w:rsid w:val="00957D8E"/>
    <w:rsid w:val="009713EB"/>
    <w:rsid w:val="00972569"/>
    <w:rsid w:val="00973F1B"/>
    <w:rsid w:val="00974FD2"/>
    <w:rsid w:val="00993B6E"/>
    <w:rsid w:val="009A49E0"/>
    <w:rsid w:val="009A51D6"/>
    <w:rsid w:val="009A736F"/>
    <w:rsid w:val="009B68B3"/>
    <w:rsid w:val="009C78D4"/>
    <w:rsid w:val="009D3603"/>
    <w:rsid w:val="009E6D98"/>
    <w:rsid w:val="009F16D5"/>
    <w:rsid w:val="00A06C00"/>
    <w:rsid w:val="00A1000F"/>
    <w:rsid w:val="00A11414"/>
    <w:rsid w:val="00A1357B"/>
    <w:rsid w:val="00A16962"/>
    <w:rsid w:val="00A218E6"/>
    <w:rsid w:val="00A21E4B"/>
    <w:rsid w:val="00A22737"/>
    <w:rsid w:val="00A251BC"/>
    <w:rsid w:val="00A32E4F"/>
    <w:rsid w:val="00A3571E"/>
    <w:rsid w:val="00A375E4"/>
    <w:rsid w:val="00A42185"/>
    <w:rsid w:val="00A4648F"/>
    <w:rsid w:val="00A47918"/>
    <w:rsid w:val="00A771F6"/>
    <w:rsid w:val="00A77B8A"/>
    <w:rsid w:val="00A848D5"/>
    <w:rsid w:val="00AA6817"/>
    <w:rsid w:val="00AC222C"/>
    <w:rsid w:val="00AD27CF"/>
    <w:rsid w:val="00AD2D33"/>
    <w:rsid w:val="00AD3277"/>
    <w:rsid w:val="00AD66AF"/>
    <w:rsid w:val="00AD66EE"/>
    <w:rsid w:val="00AE577F"/>
    <w:rsid w:val="00AF4211"/>
    <w:rsid w:val="00B001D5"/>
    <w:rsid w:val="00B10013"/>
    <w:rsid w:val="00B21E19"/>
    <w:rsid w:val="00B22F2E"/>
    <w:rsid w:val="00B2782E"/>
    <w:rsid w:val="00B4299A"/>
    <w:rsid w:val="00B42C8C"/>
    <w:rsid w:val="00B43125"/>
    <w:rsid w:val="00B45967"/>
    <w:rsid w:val="00B463C0"/>
    <w:rsid w:val="00B47A6D"/>
    <w:rsid w:val="00B51CC4"/>
    <w:rsid w:val="00B558B7"/>
    <w:rsid w:val="00B71508"/>
    <w:rsid w:val="00B81120"/>
    <w:rsid w:val="00BA0212"/>
    <w:rsid w:val="00BB1383"/>
    <w:rsid w:val="00BB4146"/>
    <w:rsid w:val="00BB611A"/>
    <w:rsid w:val="00BD3733"/>
    <w:rsid w:val="00BD405E"/>
    <w:rsid w:val="00BE161D"/>
    <w:rsid w:val="00BF2F83"/>
    <w:rsid w:val="00C01AAB"/>
    <w:rsid w:val="00C03728"/>
    <w:rsid w:val="00C22156"/>
    <w:rsid w:val="00C25BE2"/>
    <w:rsid w:val="00C25F3B"/>
    <w:rsid w:val="00C3434E"/>
    <w:rsid w:val="00C42B1F"/>
    <w:rsid w:val="00C4553B"/>
    <w:rsid w:val="00C50004"/>
    <w:rsid w:val="00C72ED2"/>
    <w:rsid w:val="00C7345F"/>
    <w:rsid w:val="00C912E0"/>
    <w:rsid w:val="00C91877"/>
    <w:rsid w:val="00C92C38"/>
    <w:rsid w:val="00C933C0"/>
    <w:rsid w:val="00C9458A"/>
    <w:rsid w:val="00CA095C"/>
    <w:rsid w:val="00CA6A2F"/>
    <w:rsid w:val="00CA72DA"/>
    <w:rsid w:val="00CB23C5"/>
    <w:rsid w:val="00CB73D3"/>
    <w:rsid w:val="00CD5F3D"/>
    <w:rsid w:val="00CE1356"/>
    <w:rsid w:val="00CE5801"/>
    <w:rsid w:val="00CE6E1F"/>
    <w:rsid w:val="00CF22F1"/>
    <w:rsid w:val="00D01763"/>
    <w:rsid w:val="00D018B5"/>
    <w:rsid w:val="00D376D1"/>
    <w:rsid w:val="00D44221"/>
    <w:rsid w:val="00D475A9"/>
    <w:rsid w:val="00D51674"/>
    <w:rsid w:val="00D63F47"/>
    <w:rsid w:val="00D656CC"/>
    <w:rsid w:val="00D70F41"/>
    <w:rsid w:val="00D91FD4"/>
    <w:rsid w:val="00DA3548"/>
    <w:rsid w:val="00DB3579"/>
    <w:rsid w:val="00DB3742"/>
    <w:rsid w:val="00DC0CDB"/>
    <w:rsid w:val="00DD0AE2"/>
    <w:rsid w:val="00DD2A10"/>
    <w:rsid w:val="00DD33CA"/>
    <w:rsid w:val="00DD7353"/>
    <w:rsid w:val="00DE098A"/>
    <w:rsid w:val="00DE6F8A"/>
    <w:rsid w:val="00E01D17"/>
    <w:rsid w:val="00E05983"/>
    <w:rsid w:val="00E12F0A"/>
    <w:rsid w:val="00E563F7"/>
    <w:rsid w:val="00E712E3"/>
    <w:rsid w:val="00E73C2C"/>
    <w:rsid w:val="00E7486D"/>
    <w:rsid w:val="00E75567"/>
    <w:rsid w:val="00E81DEB"/>
    <w:rsid w:val="00E821A0"/>
    <w:rsid w:val="00E866F6"/>
    <w:rsid w:val="00E93870"/>
    <w:rsid w:val="00EA0F39"/>
    <w:rsid w:val="00EA6825"/>
    <w:rsid w:val="00ED4912"/>
    <w:rsid w:val="00EE17AF"/>
    <w:rsid w:val="00EF7548"/>
    <w:rsid w:val="00F308CE"/>
    <w:rsid w:val="00F342F5"/>
    <w:rsid w:val="00F35F80"/>
    <w:rsid w:val="00F42D43"/>
    <w:rsid w:val="00F50C49"/>
    <w:rsid w:val="00F568D7"/>
    <w:rsid w:val="00F61BDC"/>
    <w:rsid w:val="00F61EDF"/>
    <w:rsid w:val="00F664E1"/>
    <w:rsid w:val="00F92BF5"/>
    <w:rsid w:val="00F97952"/>
    <w:rsid w:val="00FB65EE"/>
    <w:rsid w:val="00FC0771"/>
    <w:rsid w:val="00FC14CE"/>
    <w:rsid w:val="00FC6F0B"/>
    <w:rsid w:val="00FD0999"/>
    <w:rsid w:val="00FD783C"/>
    <w:rsid w:val="00FE128D"/>
    <w:rsid w:val="00FE3FBE"/>
    <w:rsid w:val="00FE64F2"/>
    <w:rsid w:val="00FE70BF"/>
    <w:rsid w:val="00FF251A"/>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A25E"/>
  <w15:docId w15:val="{B137C74B-CB18-4711-84E8-E5CA3DD0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3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056993"/>
    <w:pPr>
      <w:spacing w:after="2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462BED"/>
    <w:pPr>
      <w:spacing w:after="0" w:line="140" w:lineRule="exact"/>
    </w:pPr>
    <w:rPr>
      <w:rFonts w:ascii="Arial" w:eastAsia="Times New Roman" w:hAnsi="Arial"/>
      <w:sz w:val="14"/>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6D00FA"/>
    <w:pPr>
      <w:spacing w:line="240" w:lineRule="exact"/>
    </w:pPr>
    <w:rPr>
      <w:rFonts w:ascii="Times New Roman" w:eastAsia="Arial" w:hAnsi="Times New Roman"/>
      <w:i/>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056993"/>
    <w:pPr>
      <w:tabs>
        <w:tab w:val="left" w:pos="2610"/>
        <w:tab w:val="right" w:leader="underscore" w:pos="4950"/>
      </w:tabs>
      <w:spacing w:after="20" w:line="240" w:lineRule="exact"/>
    </w:pPr>
    <w:rPr>
      <w:rFonts w:ascii="Arial" w:eastAsia="Times New Roman" w:hAnsi="Arial"/>
      <w:sz w:val="20"/>
      <w:szCs w:val="24"/>
    </w:rPr>
  </w:style>
  <w:style w:type="character" w:customStyle="1" w:styleId="Formtext10ptChar">
    <w:name w:val="Form text 10pt Char"/>
    <w:link w:val="Formtext10pt"/>
    <w:rsid w:val="00056993"/>
    <w:rPr>
      <w:rFonts w:ascii="Arial" w:eastAsia="Times New Roman" w:hAnsi="Arial"/>
      <w:szCs w:val="24"/>
    </w:rPr>
  </w:style>
  <w:style w:type="paragraph" w:customStyle="1" w:styleId="Formtext12pt">
    <w:name w:val="Form text 12pt"/>
    <w:basedOn w:val="Normal"/>
    <w:autoRedefine/>
    <w:qFormat/>
    <w:rsid w:val="008E2224"/>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73424B"/>
    <w:pPr>
      <w:spacing w:after="0" w:line="240" w:lineRule="exact"/>
    </w:pPr>
    <w:rPr>
      <w:rFonts w:ascii="Arial" w:eastAsia="Times New Roman" w:hAnsi="Arial"/>
      <w:sz w:val="18"/>
      <w:szCs w:val="24"/>
    </w:rPr>
  </w:style>
  <w:style w:type="character" w:customStyle="1" w:styleId="Formtext8ptChar">
    <w:name w:val="Form text 8pt Char"/>
    <w:link w:val="Formtext8pt"/>
    <w:rsid w:val="0073424B"/>
    <w:rPr>
      <w:rFonts w:ascii="Arial" w:eastAsia="Times New Roman" w:hAnsi="Arial"/>
      <w:sz w:val="18"/>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autoRedefine/>
    <w:qFormat/>
    <w:rsid w:val="006C4BC5"/>
    <w:pPr>
      <w:spacing w:after="20" w:line="220" w:lineRule="exact"/>
    </w:pPr>
    <w:rPr>
      <w:rFonts w:ascii="Arial" w:eastAsia="Arial" w:hAnsi="Arial"/>
      <w:sz w:val="18"/>
      <w:szCs w:val="18"/>
    </w:rPr>
  </w:style>
  <w:style w:type="paragraph" w:customStyle="1" w:styleId="Formtext7pt">
    <w:name w:val="Form text 7pt"/>
    <w:autoRedefine/>
    <w:qFormat/>
    <w:rsid w:val="00056993"/>
    <w:pPr>
      <w:spacing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Boxtext">
    <w:name w:val="Box text"/>
    <w:basedOn w:val="Normal"/>
    <w:link w:val="BoxtextChar"/>
    <w:qFormat/>
    <w:rsid w:val="00B51CC4"/>
    <w:pPr>
      <w:spacing w:before="20" w:after="2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B51CC4"/>
    <w:pPr>
      <w:spacing w:before="40" w:after="40" w:line="240" w:lineRule="exact"/>
    </w:pPr>
    <w:rPr>
      <w:rFonts w:ascii="Arial" w:eastAsia="Times New Roman" w:hAnsi="Arial"/>
      <w:sz w:val="20"/>
      <w:szCs w:val="24"/>
    </w:rPr>
  </w:style>
  <w:style w:type="character" w:customStyle="1" w:styleId="Fillintext10ptChar">
    <w:name w:val="Fill in text 10 pt Char"/>
    <w:basedOn w:val="DefaultParagraphFont"/>
    <w:link w:val="Fillintext10pt"/>
    <w:rsid w:val="00B51CC4"/>
    <w:rPr>
      <w:rFonts w:ascii="Arial" w:eastAsia="Times New Roman" w:hAnsi="Arial"/>
      <w:szCs w:val="24"/>
    </w:rPr>
  </w:style>
  <w:style w:type="character" w:customStyle="1" w:styleId="BoxtextChar">
    <w:name w:val="Box text Char"/>
    <w:basedOn w:val="DefaultParagraphFont"/>
    <w:link w:val="Boxtext"/>
    <w:rsid w:val="00B51CC4"/>
    <w:rPr>
      <w:rFonts w:ascii="Arial" w:eastAsia="Times New Roman" w:hAnsi="Arial"/>
      <w:sz w:val="14"/>
      <w:szCs w:val="14"/>
    </w:rPr>
  </w:style>
  <w:style w:type="paragraph" w:customStyle="1" w:styleId="Checkboxtext">
    <w:name w:val="Check box text"/>
    <w:basedOn w:val="Fillintext10pt"/>
    <w:qFormat/>
    <w:rsid w:val="00B51CC4"/>
    <w:pPr>
      <w:spacing w:line="220" w:lineRule="exact"/>
    </w:pPr>
    <w:rPr>
      <w:rFonts w:eastAsia="Arial"/>
      <w:sz w:val="18"/>
      <w:szCs w:val="18"/>
    </w:rPr>
  </w:style>
  <w:style w:type="paragraph" w:customStyle="1" w:styleId="Tablespacers">
    <w:name w:val="Table spacers"/>
    <w:basedOn w:val="Boxtext"/>
    <w:qFormat/>
    <w:rsid w:val="00B51CC4"/>
    <w:pPr>
      <w:spacing w:before="0" w:after="0" w:line="120" w:lineRule="exact"/>
    </w:pPr>
    <w:rPr>
      <w:sz w:val="8"/>
      <w:szCs w:val="8"/>
    </w:rPr>
  </w:style>
  <w:style w:type="paragraph" w:customStyle="1" w:styleId="Body">
    <w:name w:val="Body"/>
    <w:qFormat/>
    <w:rsid w:val="00B51CC4"/>
    <w:pPr>
      <w:spacing w:after="60" w:line="200" w:lineRule="exact"/>
    </w:pPr>
    <w:rPr>
      <w:rFonts w:ascii="Arial" w:eastAsia="Times New Roman" w:hAnsi="Arial"/>
      <w:szCs w:val="16"/>
    </w:rPr>
  </w:style>
  <w:style w:type="character" w:customStyle="1" w:styleId="CheckBoxChar">
    <w:name w:val="Check Box Char"/>
    <w:basedOn w:val="DefaultParagraphFont"/>
    <w:uiPriority w:val="1"/>
    <w:qFormat/>
    <w:rsid w:val="00B51CC4"/>
    <w:rPr>
      <w:sz w:val="18"/>
      <w:szCs w:val="18"/>
    </w:rPr>
  </w:style>
  <w:style w:type="table" w:customStyle="1" w:styleId="Basetable">
    <w:name w:val="Base table"/>
    <w:basedOn w:val="TableNormal"/>
    <w:uiPriority w:val="99"/>
    <w:rsid w:val="00B51CC4"/>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0" w:type="dxa"/>
      </w:tblCellMar>
    </w:tblPr>
    <w:trPr>
      <w:cantSplit/>
    </w:trPr>
    <w:tcPr>
      <w:noWrap/>
    </w:tcPr>
  </w:style>
  <w:style w:type="paragraph" w:customStyle="1" w:styleId="Fillintext8pt">
    <w:name w:val="Fill in text 8pt"/>
    <w:basedOn w:val="Normal"/>
    <w:link w:val="Fillintext8ptChar"/>
    <w:qFormat/>
    <w:rsid w:val="00B51CC4"/>
    <w:pPr>
      <w:spacing w:before="20" w:after="20" w:line="200" w:lineRule="exact"/>
    </w:pPr>
    <w:rPr>
      <w:rFonts w:ascii="Arial" w:eastAsia="Times New Roman" w:hAnsi="Arial"/>
      <w:sz w:val="16"/>
      <w:szCs w:val="24"/>
    </w:rPr>
  </w:style>
  <w:style w:type="character" w:customStyle="1" w:styleId="Fillintext8ptChar">
    <w:name w:val="Fill in text 8pt Char"/>
    <w:link w:val="Fillintext8pt"/>
    <w:rsid w:val="00B51CC4"/>
    <w:rPr>
      <w:rFonts w:ascii="Arial" w:eastAsia="Times New Roman" w:hAnsi="Arial"/>
      <w:sz w:val="16"/>
      <w:szCs w:val="24"/>
    </w:rPr>
  </w:style>
  <w:style w:type="paragraph" w:customStyle="1" w:styleId="Fillintext12pt">
    <w:name w:val="Fill in text 12pt"/>
    <w:basedOn w:val="Normal"/>
    <w:qFormat/>
    <w:rsid w:val="00B51CC4"/>
    <w:pPr>
      <w:spacing w:after="0" w:line="280" w:lineRule="exact"/>
    </w:pPr>
    <w:rPr>
      <w:rFonts w:ascii="Arial" w:eastAsia="Times New Roman" w:hAnsi="Arial"/>
      <w:bCs/>
      <w:sz w:val="24"/>
      <w:szCs w:val="24"/>
    </w:rPr>
  </w:style>
  <w:style w:type="paragraph" w:customStyle="1" w:styleId="Bodybold">
    <w:name w:val="Body bold"/>
    <w:basedOn w:val="Body"/>
    <w:qFormat/>
    <w:rsid w:val="00B51CC4"/>
    <w:pPr>
      <w:spacing w:after="120" w:line="260" w:lineRule="exact"/>
    </w:pPr>
    <w:rPr>
      <w:rFonts w:eastAsia="Calibri" w:cs="Arial"/>
      <w:b/>
      <w:szCs w:val="20"/>
    </w:rPr>
  </w:style>
  <w:style w:type="character" w:customStyle="1" w:styleId="Boxtext6pt">
    <w:name w:val="Box text 6pt"/>
    <w:rsid w:val="00B51CC4"/>
    <w:rPr>
      <w:rFonts w:ascii="Arial" w:hAnsi="Arial"/>
      <w:sz w:val="12"/>
      <w:szCs w:val="12"/>
    </w:rPr>
  </w:style>
  <w:style w:type="paragraph" w:customStyle="1" w:styleId="Tablespacer">
    <w:name w:val="Table spacer"/>
    <w:basedOn w:val="Normal"/>
    <w:qFormat/>
    <w:rsid w:val="00B51CC4"/>
    <w:pPr>
      <w:spacing w:after="0" w:line="160" w:lineRule="exact"/>
    </w:pPr>
    <w:rPr>
      <w:rFonts w:ascii="Arial" w:hAnsi="Arial"/>
      <w:sz w:val="12"/>
    </w:rPr>
  </w:style>
  <w:style w:type="paragraph" w:customStyle="1" w:styleId="Body10pt">
    <w:name w:val="Body 10pt"/>
    <w:basedOn w:val="Bodynumbered"/>
    <w:qFormat/>
    <w:rsid w:val="00B51CC4"/>
    <w:pPr>
      <w:numPr>
        <w:numId w:val="0"/>
      </w:numPr>
    </w:pPr>
  </w:style>
  <w:style w:type="paragraph" w:styleId="BodyText">
    <w:name w:val="Body Text"/>
    <w:basedOn w:val="Normal"/>
    <w:link w:val="BodyTextChar"/>
    <w:uiPriority w:val="1"/>
    <w:qFormat/>
    <w:rsid w:val="00B51CC4"/>
    <w:pPr>
      <w:widowControl w:val="0"/>
      <w:spacing w:after="0" w:line="240" w:lineRule="auto"/>
      <w:ind w:left="235"/>
    </w:pPr>
    <w:rPr>
      <w:rFonts w:ascii="Arial" w:eastAsia="Arial" w:hAnsi="Arial" w:cstheme="minorBidi"/>
      <w:sz w:val="16"/>
      <w:szCs w:val="16"/>
    </w:rPr>
  </w:style>
  <w:style w:type="character" w:customStyle="1" w:styleId="BodyTextChar">
    <w:name w:val="Body Text Char"/>
    <w:basedOn w:val="DefaultParagraphFont"/>
    <w:link w:val="BodyText"/>
    <w:uiPriority w:val="1"/>
    <w:rsid w:val="00B51CC4"/>
    <w:rPr>
      <w:rFonts w:ascii="Arial" w:eastAsia="Arial" w:hAnsi="Arial" w:cstheme="minorBidi"/>
      <w:sz w:val="16"/>
      <w:szCs w:val="16"/>
    </w:rPr>
  </w:style>
  <w:style w:type="paragraph" w:styleId="Header">
    <w:name w:val="header"/>
    <w:basedOn w:val="Normal"/>
    <w:link w:val="HeaderChar"/>
    <w:uiPriority w:val="99"/>
    <w:unhideWhenUsed/>
    <w:rsid w:val="00B51CC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51CC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B51CC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51CC4"/>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213685"/>
    <w:rPr>
      <w:color w:val="808080"/>
    </w:rPr>
  </w:style>
  <w:style w:type="character" w:styleId="CommentReference">
    <w:name w:val="annotation reference"/>
    <w:basedOn w:val="DefaultParagraphFont"/>
    <w:uiPriority w:val="99"/>
    <w:semiHidden/>
    <w:unhideWhenUsed/>
    <w:rsid w:val="00DE098A"/>
    <w:rPr>
      <w:sz w:val="16"/>
      <w:szCs w:val="16"/>
    </w:rPr>
  </w:style>
  <w:style w:type="paragraph" w:styleId="CommentText">
    <w:name w:val="annotation text"/>
    <w:basedOn w:val="Normal"/>
    <w:link w:val="CommentTextChar"/>
    <w:uiPriority w:val="99"/>
    <w:semiHidden/>
    <w:unhideWhenUsed/>
    <w:rsid w:val="00DE098A"/>
    <w:pPr>
      <w:spacing w:line="240" w:lineRule="auto"/>
    </w:pPr>
    <w:rPr>
      <w:sz w:val="20"/>
      <w:szCs w:val="20"/>
    </w:rPr>
  </w:style>
  <w:style w:type="character" w:customStyle="1" w:styleId="CommentTextChar">
    <w:name w:val="Comment Text Char"/>
    <w:basedOn w:val="DefaultParagraphFont"/>
    <w:link w:val="CommentText"/>
    <w:uiPriority w:val="99"/>
    <w:semiHidden/>
    <w:rsid w:val="00DE098A"/>
  </w:style>
  <w:style w:type="paragraph" w:styleId="CommentSubject">
    <w:name w:val="annotation subject"/>
    <w:basedOn w:val="CommentText"/>
    <w:next w:val="CommentText"/>
    <w:link w:val="CommentSubjectChar"/>
    <w:uiPriority w:val="99"/>
    <w:semiHidden/>
    <w:unhideWhenUsed/>
    <w:rsid w:val="00DE098A"/>
    <w:rPr>
      <w:b/>
      <w:bCs/>
    </w:rPr>
  </w:style>
  <w:style w:type="character" w:customStyle="1" w:styleId="CommentSubjectChar">
    <w:name w:val="Comment Subject Char"/>
    <w:basedOn w:val="CommentTextChar"/>
    <w:link w:val="CommentSubject"/>
    <w:uiPriority w:val="99"/>
    <w:semiHidden/>
    <w:rsid w:val="00DE098A"/>
    <w:rPr>
      <w:b/>
      <w:bCs/>
    </w:rPr>
  </w:style>
  <w:style w:type="paragraph" w:styleId="Revision">
    <w:name w:val="Revision"/>
    <w:hidden/>
    <w:uiPriority w:val="99"/>
    <w:semiHidden/>
    <w:rsid w:val="00A47918"/>
    <w:rPr>
      <w:sz w:val="22"/>
      <w:szCs w:val="22"/>
    </w:rPr>
  </w:style>
  <w:style w:type="table" w:customStyle="1" w:styleId="TableGrid1">
    <w:name w:val="Table Grid1"/>
    <w:basedOn w:val="TableNormal"/>
    <w:next w:val="TableGrid"/>
    <w:uiPriority w:val="39"/>
    <w:rsid w:val="000B7503"/>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35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2e_division xmlns="fb82bcdf-ea63-4554-99e3-e15ccd87b479">1</_x002e_division>
    <_x002e_globalNavigation xmlns="fb82bcdf-ea63-4554-99e3-e15ccd87b479">10</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57A4A3-0D58-4937-AF0D-8B95C5F43A04}">
  <ds:schemaRefs>
    <ds:schemaRef ds:uri="http://schemas.microsoft.com/sharepoint/v3/contenttype/forms"/>
  </ds:schemaRefs>
</ds:datastoreItem>
</file>

<file path=customXml/itemProps2.xml><?xml version="1.0" encoding="utf-8"?>
<ds:datastoreItem xmlns:ds="http://schemas.openxmlformats.org/officeDocument/2006/customXml" ds:itemID="{3C6925ED-8FD7-478B-A24B-A22F0596542A}"/>
</file>

<file path=customXml/itemProps3.xml><?xml version="1.0" encoding="utf-8"?>
<ds:datastoreItem xmlns:ds="http://schemas.openxmlformats.org/officeDocument/2006/customXml" ds:itemID="{C0363A1F-5328-4DD9-BBC6-0739F41BD4B2}">
  <ds:schemaRefs>
    <ds:schemaRef ds:uri="http://schemas.microsoft.com/office/2006/metadata/properties"/>
    <ds:schemaRef ds:uri="http://schemas.microsoft.com/office/infopath/2007/PartnerControls"/>
    <ds:schemaRef ds:uri="f8ea1170-422e-4c03-9fb4-9b5e5c893f72"/>
    <ds:schemaRef ds:uri="8cb4a07b-b122-4a4c-8040-c485f152f46b"/>
    <ds:schemaRef ds:uri="http://schemas.microsoft.com/sharepoint/v4"/>
    <ds:schemaRef ds:uri="f260708d-f10a-4e85-8a50-118b2659ae13"/>
  </ds:schemaRefs>
</ds:datastoreItem>
</file>

<file path=customXml/itemProps4.xml><?xml version="1.0" encoding="utf-8"?>
<ds:datastoreItem xmlns:ds="http://schemas.openxmlformats.org/officeDocument/2006/customXml" ds:itemID="{786D2FA8-E468-461E-A96F-08ACB141BF0E}">
  <ds:schemaRefs>
    <ds:schemaRef ds:uri="http://schemas.openxmlformats.org/officeDocument/2006/bibliography"/>
  </ds:schemaRefs>
</ds:datastoreItem>
</file>

<file path=customXml/itemProps5.xml><?xml version="1.0" encoding="utf-8"?>
<ds:datastoreItem xmlns:ds="http://schemas.openxmlformats.org/officeDocument/2006/customXml" ds:itemID="{5D1566F7-3A47-4A42-8CF5-74778469364B}"/>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Investigation Form Death, Drowning, Near-Drowning</vt:lpstr>
    </vt:vector>
  </TitlesOfParts>
  <Company>DATCP</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Chlorine Template</dc:title>
  <dc:subject/>
  <dc:creator>Reukema, Jessica A</dc:creator>
  <cp:keywords/>
  <dc:description>DFRS-BFRB-029</dc:description>
  <cp:lastModifiedBy>Richter, Daniel D - DATCP</cp:lastModifiedBy>
  <cp:revision>2</cp:revision>
  <cp:lastPrinted>2017-12-12T21:28:00Z</cp:lastPrinted>
  <dcterms:created xsi:type="dcterms:W3CDTF">2023-10-05T13:03:00Z</dcterms:created>
  <dcterms:modified xsi:type="dcterms:W3CDTF">2023-10-05T13:03:00Z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Metadata">
    <vt:lpwstr>1;#DFS|0ecb8698-7632-47d3-b1ea-bc532a9a4c19;#2;#Food and Recreational Businesses|a1b3d34f-4872-461b-b441-28b0f3669bc4</vt:lpwstr>
  </property>
</Properties>
</file>